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c"/>
        <w:jc w:val="center"/>
      </w:pPr>
      <w:bookmarkStart w:id="0" w:name="_GoBack"/>
      <w:bookmarkEnd w:id="0"/>
      <w:r w:rsidRPr="006911F7">
        <w:rPr>
          <w:b/>
        </w:rPr>
        <w:t xml:space="preserve">ИЗВЕЩЕНИЕ 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АУКЦИОНА, </w:t>
      </w:r>
    </w:p>
    <w:p w:rsidR="00A7735F" w:rsidRPr="006911F7" w:rsidRDefault="00A7735F" w:rsidP="00A7735F">
      <w:pPr>
        <w:pStyle w:val="ac"/>
        <w:jc w:val="center"/>
      </w:pPr>
      <w:r w:rsidRPr="006911F7">
        <w:rPr>
          <w:b/>
        </w:rPr>
        <w:t xml:space="preserve">НА ПРАВО ЗАКЛЮЧЕНИЯ </w:t>
      </w:r>
      <w:proofErr w:type="spellStart"/>
      <w:r w:rsidRPr="006911F7">
        <w:rPr>
          <w:b/>
        </w:rPr>
        <w:t>ДОГОВОР</w:t>
      </w:r>
      <w:r w:rsidR="00D82824" w:rsidRPr="00D82824">
        <w:rPr>
          <w:b/>
          <w:sz w:val="36"/>
          <w:szCs w:val="36"/>
        </w:rPr>
        <w:t>ов</w:t>
      </w:r>
      <w:proofErr w:type="spellEnd"/>
      <w:r w:rsidRPr="006911F7">
        <w:rPr>
          <w:b/>
        </w:rPr>
        <w:t xml:space="preserve"> АРЕНДЫ </w:t>
      </w:r>
      <w:proofErr w:type="spellStart"/>
      <w:r w:rsidRPr="006911F7">
        <w:rPr>
          <w:b/>
        </w:rPr>
        <w:t>ЗЕМЕЛЬН</w:t>
      </w:r>
      <w:r w:rsidR="00D82824" w:rsidRPr="00D82824">
        <w:rPr>
          <w:b/>
          <w:sz w:val="36"/>
          <w:szCs w:val="36"/>
        </w:rPr>
        <w:t>ых</w:t>
      </w:r>
      <w:proofErr w:type="spellEnd"/>
      <w:r w:rsidRPr="006911F7">
        <w:rPr>
          <w:b/>
        </w:rPr>
        <w:t xml:space="preserve"> </w:t>
      </w:r>
      <w:proofErr w:type="spellStart"/>
      <w:r w:rsidRPr="006911F7">
        <w:rPr>
          <w:b/>
        </w:rPr>
        <w:t>УЧАСТК</w:t>
      </w:r>
      <w:r w:rsidR="00D82824" w:rsidRPr="00D82824">
        <w:rPr>
          <w:b/>
          <w:sz w:val="36"/>
          <w:szCs w:val="36"/>
        </w:rPr>
        <w:t>ов</w:t>
      </w:r>
      <w:proofErr w:type="spellEnd"/>
      <w:r w:rsidRPr="006911F7">
        <w:rPr>
          <w:b/>
        </w:rPr>
        <w:t xml:space="preserve">                 </w:t>
      </w:r>
    </w:p>
    <w:p w:rsidR="00AB4C39" w:rsidRPr="006911F7" w:rsidRDefault="00AB4C39">
      <w:pPr>
        <w:pStyle w:val="ac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 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r w:rsidR="00FD1EB4" w:rsidRPr="00FD1EB4">
        <w:t>е-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e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 набережная Тараса Шевченко, д. 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c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5F5DF4">
        <w:rPr>
          <w:rFonts w:eastAsia="Calibri"/>
          <w:b/>
          <w:sz w:val="24"/>
          <w:szCs w:val="24"/>
        </w:rPr>
        <w:t>03.04.</w:t>
      </w:r>
      <w:r w:rsidR="00C75B83">
        <w:rPr>
          <w:rFonts w:eastAsia="Calibri"/>
          <w:b/>
          <w:sz w:val="24"/>
          <w:szCs w:val="24"/>
        </w:rPr>
        <w:t>2025</w:t>
      </w:r>
      <w:r w:rsidR="00AF259C">
        <w:rPr>
          <w:rFonts w:eastAsia="Calibri"/>
          <w:b/>
          <w:sz w:val="24"/>
          <w:szCs w:val="24"/>
        </w:rPr>
        <w:t>.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>с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 xml:space="preserve"> </w:t>
      </w:r>
      <w:r w:rsidR="00D46CD5">
        <w:rPr>
          <w:rFonts w:eastAsia="Calibri"/>
          <w:b/>
          <w:sz w:val="24"/>
          <w:szCs w:val="24"/>
        </w:rPr>
        <w:t>08.00 часов</w:t>
      </w:r>
      <w:r w:rsidR="00BD6B64">
        <w:rPr>
          <w:rFonts w:eastAsia="Calibri"/>
          <w:sz w:val="24"/>
          <w:szCs w:val="24"/>
        </w:rPr>
        <w:t xml:space="preserve"> 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5F5DF4">
        <w:rPr>
          <w:rFonts w:eastAsia="Calibri"/>
          <w:b/>
          <w:sz w:val="24"/>
          <w:szCs w:val="24"/>
        </w:rPr>
        <w:t>16.04</w:t>
      </w:r>
      <w:r w:rsidR="00C75B83">
        <w:rPr>
          <w:rFonts w:eastAsia="Calibri"/>
          <w:b/>
          <w:sz w:val="24"/>
          <w:szCs w:val="24"/>
        </w:rPr>
        <w:t>.2025 в 17.00 часов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C46913">
        <w:rPr>
          <w:rFonts w:eastAsia="Calibri"/>
          <w:b/>
          <w:color w:val="000000" w:themeColor="text1"/>
          <w:sz w:val="24"/>
          <w:szCs w:val="24"/>
        </w:rPr>
        <w:t>18</w:t>
      </w:r>
      <w:r w:rsidR="005F5DF4">
        <w:rPr>
          <w:rFonts w:eastAsia="Calibri"/>
          <w:b/>
          <w:color w:val="000000" w:themeColor="text1"/>
          <w:sz w:val="24"/>
          <w:szCs w:val="24"/>
        </w:rPr>
        <w:t>.04</w:t>
      </w:r>
      <w:r w:rsidR="00C75B83">
        <w:rPr>
          <w:rFonts w:eastAsia="Calibri"/>
          <w:b/>
          <w:color w:val="000000" w:themeColor="text1"/>
          <w:sz w:val="24"/>
          <w:szCs w:val="24"/>
        </w:rPr>
        <w:t>.2025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Pr="006911F7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c"/>
        <w:spacing w:line="200" w:lineRule="atLeast"/>
        <w:ind w:firstLine="709"/>
        <w:jc w:val="both"/>
        <w:rPr>
          <w:b/>
          <w:i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 w:rsidR="00F30BB0">
        <w:rPr>
          <w:sz w:val="24"/>
          <w:szCs w:val="24"/>
          <w:lang w:eastAsia="ru-RU"/>
        </w:rPr>
        <w:t xml:space="preserve">он, г. </w:t>
      </w:r>
      <w:proofErr w:type="spellStart"/>
      <w:r w:rsidR="00F30BB0">
        <w:rPr>
          <w:sz w:val="24"/>
          <w:szCs w:val="24"/>
          <w:lang w:eastAsia="ru-RU"/>
        </w:rPr>
        <w:t>Сердобск.</w:t>
      </w:r>
      <w:r w:rsidR="00C75B83">
        <w:rPr>
          <w:sz w:val="24"/>
          <w:szCs w:val="24"/>
          <w:lang w:eastAsia="ru-RU"/>
        </w:rPr>
        <w:t>ул</w:t>
      </w:r>
      <w:proofErr w:type="gramStart"/>
      <w:r w:rsidR="00C75B83">
        <w:rPr>
          <w:sz w:val="24"/>
          <w:szCs w:val="24"/>
          <w:lang w:eastAsia="ru-RU"/>
        </w:rPr>
        <w:t>.</w:t>
      </w:r>
      <w:r w:rsidR="00D74CA7">
        <w:rPr>
          <w:sz w:val="24"/>
          <w:szCs w:val="24"/>
          <w:lang w:eastAsia="ru-RU"/>
        </w:rPr>
        <w:t>Т</w:t>
      </w:r>
      <w:proofErr w:type="gramEnd"/>
      <w:r w:rsidR="00D74CA7">
        <w:rPr>
          <w:sz w:val="24"/>
          <w:szCs w:val="24"/>
          <w:lang w:eastAsia="ru-RU"/>
        </w:rPr>
        <w:t>амбовская</w:t>
      </w:r>
      <w:proofErr w:type="spellEnd"/>
      <w:r w:rsidR="00D74CA7">
        <w:rPr>
          <w:sz w:val="24"/>
          <w:szCs w:val="24"/>
          <w:lang w:eastAsia="ru-RU"/>
        </w:rPr>
        <w:t>, земельный участок №5А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C75B83">
        <w:rPr>
          <w:sz w:val="24"/>
          <w:szCs w:val="24"/>
          <w:lang w:eastAsia="ru-RU"/>
        </w:rPr>
        <w:t>7</w:t>
      </w:r>
      <w:r w:rsidR="00C450EE">
        <w:rPr>
          <w:sz w:val="24"/>
          <w:szCs w:val="24"/>
          <w:lang w:eastAsia="ru-RU"/>
        </w:rPr>
        <w:t>83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D74CA7">
        <w:rPr>
          <w:sz w:val="24"/>
          <w:szCs w:val="24"/>
          <w:lang w:eastAsia="ru-RU"/>
        </w:rPr>
        <w:t>0020124:320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D74CA7">
        <w:rPr>
          <w:sz w:val="24"/>
          <w:szCs w:val="24"/>
          <w:lang w:eastAsia="ru-RU"/>
        </w:rPr>
        <w:t>Блокированная жилая застройка</w:t>
      </w:r>
      <w:r>
        <w:rPr>
          <w:sz w:val="24"/>
          <w:szCs w:val="24"/>
          <w:lang w:eastAsia="ru-RU"/>
        </w:rPr>
        <w:t>»</w:t>
      </w:r>
      <w:r w:rsidR="00D74CA7">
        <w:rPr>
          <w:sz w:val="24"/>
          <w:szCs w:val="24"/>
          <w:lang w:eastAsia="ru-RU"/>
        </w:rPr>
        <w:t xml:space="preserve"> (код 2.3)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66208A">
        <w:rPr>
          <w:sz w:val="24"/>
          <w:szCs w:val="24"/>
          <w:lang w:eastAsia="ru-RU"/>
        </w:rPr>
        <w:t>застройки ИЖС и малоэтажными жилыми домами блокированной застройки Ж-1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</w:t>
      </w:r>
      <w:r w:rsidRPr="00E06408">
        <w:rPr>
          <w:sz w:val="24"/>
          <w:szCs w:val="24"/>
          <w:lang w:eastAsia="ru-RU"/>
        </w:rPr>
        <w:t>р</w:t>
      </w:r>
      <w:r w:rsidRPr="00E06408">
        <w:rPr>
          <w:sz w:val="24"/>
          <w:szCs w:val="24"/>
          <w:lang w:eastAsia="ru-RU"/>
        </w:rPr>
        <w:t>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последующими изменениями.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 w:rsidR="00C450EE">
        <w:rPr>
          <w:b/>
          <w:color w:val="000000"/>
          <w:sz w:val="24"/>
          <w:szCs w:val="24"/>
          <w:lang w:eastAsia="ru-RU"/>
        </w:rPr>
        <w:t>01.04.</w:t>
      </w:r>
      <w:r w:rsidR="00BD6B64">
        <w:rPr>
          <w:b/>
          <w:color w:val="000000"/>
          <w:sz w:val="24"/>
          <w:szCs w:val="24"/>
          <w:lang w:eastAsia="ru-RU"/>
        </w:rPr>
        <w:t>2025</w:t>
      </w:r>
      <w:r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C450EE">
        <w:rPr>
          <w:b/>
          <w:color w:val="000000"/>
          <w:sz w:val="24"/>
          <w:szCs w:val="24"/>
          <w:lang w:eastAsia="ru-RU"/>
        </w:rPr>
        <w:t>174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 w:rsidR="00C75B83">
        <w:rPr>
          <w:color w:val="000000"/>
          <w:spacing w:val="-4"/>
          <w:sz w:val="24"/>
          <w:szCs w:val="24"/>
          <w:lang w:eastAsia="ru-RU"/>
        </w:rPr>
        <w:t>ВН/</w:t>
      </w:r>
      <w:r w:rsidR="00D74CA7">
        <w:rPr>
          <w:color w:val="000000"/>
          <w:spacing w:val="-4"/>
          <w:sz w:val="24"/>
          <w:szCs w:val="24"/>
          <w:lang w:eastAsia="ru-RU"/>
        </w:rPr>
        <w:t>292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№292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D74CA7">
        <w:rPr>
          <w:color w:val="000000"/>
          <w:spacing w:val="-4"/>
          <w:sz w:val="24"/>
          <w:szCs w:val="24"/>
          <w:lang w:eastAsia="ru-RU"/>
        </w:rPr>
        <w:t>11.03</w:t>
      </w:r>
      <w:r w:rsidR="00C75B83">
        <w:rPr>
          <w:color w:val="000000"/>
          <w:spacing w:val="-4"/>
          <w:sz w:val="24"/>
          <w:szCs w:val="24"/>
          <w:lang w:eastAsia="ru-RU"/>
        </w:rPr>
        <w:t>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</w:t>
      </w:r>
      <w:r>
        <w:rPr>
          <w:color w:val="000000"/>
          <w:spacing w:val="-4"/>
          <w:sz w:val="24"/>
          <w:szCs w:val="24"/>
          <w:lang w:eastAsia="ru-RU"/>
        </w:rPr>
        <w:lastRenderedPageBreak/>
        <w:t xml:space="preserve">разграничения балансовой принадлежности, договора на предоставление услуг, согласно письма МКП «Водоканал» № </w:t>
      </w:r>
      <w:r w:rsidR="00D74CA7">
        <w:rPr>
          <w:color w:val="000000"/>
          <w:spacing w:val="-4"/>
          <w:sz w:val="24"/>
          <w:szCs w:val="24"/>
          <w:lang w:eastAsia="ru-RU"/>
        </w:rPr>
        <w:t>373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D74CA7">
        <w:rPr>
          <w:color w:val="000000"/>
          <w:spacing w:val="-4"/>
          <w:sz w:val="24"/>
          <w:szCs w:val="24"/>
          <w:lang w:eastAsia="ru-RU"/>
        </w:rPr>
        <w:t>12.03.2025</w:t>
      </w:r>
      <w:r w:rsidR="00C75B83">
        <w:rPr>
          <w:color w:val="000000"/>
          <w:spacing w:val="-4"/>
          <w:sz w:val="24"/>
          <w:szCs w:val="24"/>
          <w:lang w:eastAsia="ru-RU"/>
        </w:rPr>
        <w:t>года</w:t>
      </w:r>
      <w:proofErr w:type="gramStart"/>
      <w:r w:rsidR="00C75B83">
        <w:rPr>
          <w:color w:val="000000"/>
          <w:spacing w:val="-4"/>
          <w:sz w:val="24"/>
          <w:szCs w:val="24"/>
          <w:lang w:eastAsia="ru-RU"/>
        </w:rPr>
        <w:t xml:space="preserve"> </w:t>
      </w:r>
      <w:r w:rsidR="00D74CA7">
        <w:rPr>
          <w:color w:val="000000"/>
          <w:spacing w:val="-4"/>
          <w:sz w:val="24"/>
          <w:szCs w:val="24"/>
          <w:lang w:eastAsia="ru-RU"/>
        </w:rPr>
        <w:t>.</w:t>
      </w:r>
      <w:proofErr w:type="gramEnd"/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D74CA7">
        <w:rPr>
          <w:color w:val="000000"/>
          <w:spacing w:val="-4"/>
          <w:sz w:val="24"/>
          <w:szCs w:val="24"/>
          <w:lang w:eastAsia="ru-RU"/>
        </w:rPr>
        <w:t>196 от 13.03.2025</w:t>
      </w:r>
      <w:r w:rsidR="00C75B83">
        <w:rPr>
          <w:color w:val="000000"/>
          <w:spacing w:val="-4"/>
          <w:sz w:val="24"/>
          <w:szCs w:val="24"/>
          <w:lang w:eastAsia="ru-RU"/>
        </w:rPr>
        <w:t xml:space="preserve"> года</w:t>
      </w:r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D74CA7">
        <w:rPr>
          <w:color w:val="000000"/>
          <w:spacing w:val="-5"/>
          <w:sz w:val="24"/>
          <w:szCs w:val="24"/>
          <w:lang w:eastAsia="ru-RU"/>
        </w:rPr>
        <w:t>14 760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D74CA7">
        <w:rPr>
          <w:sz w:val="24"/>
          <w:szCs w:val="24"/>
          <w:lang w:eastAsia="ru-RU"/>
        </w:rPr>
        <w:t>5</w:t>
      </w:r>
      <w:r w:rsidR="00D82824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D74CA7">
        <w:rPr>
          <w:sz w:val="24"/>
          <w:szCs w:val="24"/>
          <w:lang w:eastAsia="ru-RU"/>
        </w:rPr>
        <w:t>2 952</w:t>
      </w:r>
      <w:r w:rsidR="00B80C51"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D74CA7">
        <w:rPr>
          <w:sz w:val="24"/>
          <w:szCs w:val="24"/>
          <w:lang w:eastAsia="ru-RU"/>
        </w:rPr>
        <w:t>442,80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290F30" w:rsidRPr="00F30BB0" w:rsidRDefault="00290F30" w:rsidP="00F30BB0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D74CA7" w:rsidRDefault="00D74CA7" w:rsidP="00D74CA7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D74CA7" w:rsidRDefault="00D74CA7" w:rsidP="00D74CA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Лот № </w:t>
      </w:r>
      <w:r w:rsidR="009F3DA9">
        <w:rPr>
          <w:b/>
          <w:bCs/>
          <w:i/>
          <w:iCs/>
          <w:sz w:val="24"/>
          <w:szCs w:val="24"/>
          <w:lang w:eastAsia="ru-RU"/>
        </w:rPr>
        <w:t>2</w:t>
      </w:r>
    </w:p>
    <w:p w:rsidR="00D74CA7" w:rsidRPr="00E06408" w:rsidRDefault="00D74CA7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 xml:space="preserve">он, г. </w:t>
      </w:r>
      <w:proofErr w:type="spellStart"/>
      <w:r>
        <w:rPr>
          <w:sz w:val="24"/>
          <w:szCs w:val="24"/>
          <w:lang w:eastAsia="ru-RU"/>
        </w:rPr>
        <w:t>Сердобск.пер</w:t>
      </w:r>
      <w:proofErr w:type="gramStart"/>
      <w:r>
        <w:rPr>
          <w:sz w:val="24"/>
          <w:szCs w:val="24"/>
          <w:lang w:eastAsia="ru-RU"/>
        </w:rPr>
        <w:t>.Ж</w:t>
      </w:r>
      <w:proofErr w:type="gramEnd"/>
      <w:r>
        <w:rPr>
          <w:sz w:val="24"/>
          <w:szCs w:val="24"/>
          <w:lang w:eastAsia="ru-RU"/>
        </w:rPr>
        <w:t>елезнодорожный</w:t>
      </w:r>
      <w:proofErr w:type="spellEnd"/>
      <w:r>
        <w:rPr>
          <w:sz w:val="24"/>
          <w:szCs w:val="24"/>
          <w:lang w:eastAsia="ru-RU"/>
        </w:rPr>
        <w:t>, земельный участок№4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>
        <w:rPr>
          <w:sz w:val="24"/>
          <w:szCs w:val="24"/>
          <w:lang w:eastAsia="ru-RU"/>
        </w:rPr>
        <w:t xml:space="preserve">650 </w:t>
      </w:r>
      <w:r w:rsidRPr="00E06408">
        <w:rPr>
          <w:sz w:val="24"/>
          <w:szCs w:val="24"/>
          <w:lang w:eastAsia="ru-RU"/>
        </w:rPr>
        <w:t xml:space="preserve">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>
        <w:rPr>
          <w:sz w:val="24"/>
          <w:szCs w:val="24"/>
          <w:lang w:eastAsia="ru-RU"/>
        </w:rPr>
        <w:t>0020124:321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>
        <w:rPr>
          <w:sz w:val="24"/>
          <w:szCs w:val="24"/>
          <w:lang w:eastAsia="ru-RU"/>
        </w:rPr>
        <w:t>Блокированная жилая застройка» (код 2.3).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>
        <w:rPr>
          <w:sz w:val="24"/>
          <w:szCs w:val="24"/>
          <w:lang w:eastAsia="ru-RU"/>
        </w:rPr>
        <w:t>застройки ИЖС и малоэтажными жилыми домами блокированной застройки Ж-1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</w:t>
      </w:r>
      <w:r w:rsidRPr="00E06408">
        <w:rPr>
          <w:sz w:val="24"/>
          <w:szCs w:val="24"/>
          <w:lang w:eastAsia="ru-RU"/>
        </w:rPr>
        <w:t>р</w:t>
      </w:r>
      <w:r w:rsidRPr="00E06408">
        <w:rPr>
          <w:sz w:val="24"/>
          <w:szCs w:val="24"/>
          <w:lang w:eastAsia="ru-RU"/>
        </w:rPr>
        <w:t>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последующими изменениями.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 w:rsidR="00C450EE">
        <w:rPr>
          <w:b/>
          <w:color w:val="000000"/>
          <w:sz w:val="24"/>
          <w:szCs w:val="24"/>
          <w:lang w:eastAsia="ru-RU"/>
        </w:rPr>
        <w:t>01.04.2025</w:t>
      </w:r>
      <w:r w:rsidR="00C450E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C450EE">
        <w:rPr>
          <w:b/>
          <w:color w:val="000000"/>
          <w:sz w:val="24"/>
          <w:szCs w:val="24"/>
          <w:lang w:eastAsia="ru-RU"/>
        </w:rPr>
        <w:t>174</w:t>
      </w:r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>
        <w:rPr>
          <w:color w:val="000000"/>
          <w:spacing w:val="-4"/>
          <w:sz w:val="24"/>
          <w:szCs w:val="24"/>
          <w:lang w:eastAsia="ru-RU"/>
        </w:rPr>
        <w:t>ВН/292 №505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>
        <w:rPr>
          <w:color w:val="000000"/>
          <w:spacing w:val="-4"/>
          <w:sz w:val="24"/>
          <w:szCs w:val="24"/>
          <w:lang w:eastAsia="ru-RU"/>
        </w:rPr>
        <w:t>11.03.2025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разграничения балансовой принадлежности, договора на предоставление услуг, согласно письма МКП «Водоканал» № </w:t>
      </w:r>
      <w:r w:rsidR="009F3DA9">
        <w:rPr>
          <w:color w:val="000000"/>
          <w:spacing w:val="-4"/>
          <w:sz w:val="24"/>
          <w:szCs w:val="24"/>
          <w:lang w:eastAsia="ru-RU"/>
        </w:rPr>
        <w:t>374</w:t>
      </w:r>
      <w:r>
        <w:rPr>
          <w:color w:val="000000"/>
          <w:spacing w:val="-4"/>
          <w:sz w:val="24"/>
          <w:szCs w:val="24"/>
          <w:lang w:eastAsia="ru-RU"/>
        </w:rPr>
        <w:t xml:space="preserve"> от 12.03.2025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color w:val="000000"/>
          <w:spacing w:val="-4"/>
          <w:sz w:val="24"/>
          <w:szCs w:val="24"/>
          <w:lang w:eastAsia="ru-RU"/>
        </w:rPr>
        <w:t>года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 xml:space="preserve"> .</w:t>
      </w:r>
      <w:proofErr w:type="gramEnd"/>
    </w:p>
    <w:p w:rsidR="00D74CA7" w:rsidRPr="00E06408" w:rsidRDefault="00D74CA7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19</w:t>
      </w:r>
      <w:r w:rsidR="009F3DA9">
        <w:rPr>
          <w:color w:val="000000"/>
          <w:spacing w:val="-4"/>
          <w:sz w:val="24"/>
          <w:szCs w:val="24"/>
          <w:lang w:eastAsia="ru-RU"/>
        </w:rPr>
        <w:t>7</w:t>
      </w:r>
      <w:r>
        <w:rPr>
          <w:color w:val="000000"/>
          <w:spacing w:val="-4"/>
          <w:sz w:val="24"/>
          <w:szCs w:val="24"/>
          <w:lang w:eastAsia="ru-RU"/>
        </w:rPr>
        <w:t xml:space="preserve"> от 13.03.2025 года.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9F3DA9">
        <w:rPr>
          <w:color w:val="000000"/>
          <w:spacing w:val="-5"/>
          <w:sz w:val="24"/>
          <w:szCs w:val="24"/>
          <w:lang w:eastAsia="ru-RU"/>
        </w:rPr>
        <w:t>12</w:t>
      </w:r>
      <w:r w:rsidR="00B04F2E">
        <w:rPr>
          <w:color w:val="000000"/>
          <w:spacing w:val="-5"/>
          <w:sz w:val="24"/>
          <w:szCs w:val="24"/>
          <w:lang w:eastAsia="ru-RU"/>
        </w:rPr>
        <w:t> </w:t>
      </w:r>
      <w:r w:rsidR="009F3DA9">
        <w:rPr>
          <w:color w:val="000000"/>
          <w:spacing w:val="-5"/>
          <w:sz w:val="24"/>
          <w:szCs w:val="24"/>
          <w:lang w:eastAsia="ru-RU"/>
        </w:rPr>
        <w:t>480</w:t>
      </w:r>
      <w:r w:rsidR="00B04F2E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>
        <w:rPr>
          <w:sz w:val="24"/>
          <w:szCs w:val="24"/>
          <w:lang w:eastAsia="ru-RU"/>
        </w:rPr>
        <w:t>5</w:t>
      </w:r>
      <w:r w:rsidR="009F3DA9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9F3DA9">
        <w:rPr>
          <w:sz w:val="24"/>
          <w:szCs w:val="24"/>
          <w:lang w:eastAsia="ru-RU"/>
        </w:rPr>
        <w:t>2 496</w:t>
      </w:r>
      <w:r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lastRenderedPageBreak/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9F3DA9">
        <w:rPr>
          <w:sz w:val="24"/>
          <w:szCs w:val="24"/>
          <w:lang w:eastAsia="ru-RU"/>
        </w:rPr>
        <w:t>374,40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D74CA7" w:rsidRPr="00F30BB0" w:rsidRDefault="00D74CA7" w:rsidP="00D74CA7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9F3DA9" w:rsidRDefault="009F3DA9" w:rsidP="009F3DA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9F3DA9" w:rsidRDefault="009F3DA9" w:rsidP="009F3DA9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3</w:t>
      </w:r>
    </w:p>
    <w:p w:rsidR="009F3DA9" w:rsidRPr="00E06408" w:rsidRDefault="009F3DA9" w:rsidP="009F3DA9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 xml:space="preserve">он, г. </w:t>
      </w:r>
      <w:proofErr w:type="spellStart"/>
      <w:r>
        <w:rPr>
          <w:sz w:val="24"/>
          <w:szCs w:val="24"/>
          <w:lang w:eastAsia="ru-RU"/>
        </w:rPr>
        <w:t>Сердобск.ул</w:t>
      </w:r>
      <w:proofErr w:type="gramStart"/>
      <w:r>
        <w:rPr>
          <w:sz w:val="24"/>
          <w:szCs w:val="24"/>
          <w:lang w:eastAsia="ru-RU"/>
        </w:rPr>
        <w:t>.Л</w:t>
      </w:r>
      <w:proofErr w:type="gramEnd"/>
      <w:r>
        <w:rPr>
          <w:sz w:val="24"/>
          <w:szCs w:val="24"/>
          <w:lang w:eastAsia="ru-RU"/>
        </w:rPr>
        <w:t>енина</w:t>
      </w:r>
      <w:proofErr w:type="spellEnd"/>
      <w:r>
        <w:rPr>
          <w:sz w:val="24"/>
          <w:szCs w:val="24"/>
          <w:lang w:eastAsia="ru-RU"/>
        </w:rPr>
        <w:t>, земельный участок 108Т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C82AB7">
        <w:rPr>
          <w:sz w:val="24"/>
          <w:szCs w:val="24"/>
          <w:lang w:eastAsia="ru-RU"/>
        </w:rPr>
        <w:t>41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>
        <w:rPr>
          <w:sz w:val="24"/>
          <w:szCs w:val="24"/>
          <w:lang w:eastAsia="ru-RU"/>
        </w:rPr>
        <w:t>0020550:386</w:t>
      </w:r>
    </w:p>
    <w:p w:rsidR="009F3DA9" w:rsidRPr="00E06408" w:rsidRDefault="009F3DA9" w:rsidP="009F3DA9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>
        <w:rPr>
          <w:sz w:val="24"/>
          <w:szCs w:val="24"/>
          <w:lang w:eastAsia="ru-RU"/>
        </w:rPr>
        <w:t>Благоустройство территории» (код 12.02.2).</w:t>
      </w:r>
    </w:p>
    <w:p w:rsidR="009F3DA9" w:rsidRPr="00E06408" w:rsidRDefault="009F3DA9" w:rsidP="009F3DA9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C82AB7">
        <w:rPr>
          <w:sz w:val="24"/>
          <w:szCs w:val="24"/>
          <w:lang w:eastAsia="ru-RU"/>
        </w:rPr>
        <w:t>делового, общественного и коммерческого назначения</w:t>
      </w:r>
      <w:r>
        <w:rPr>
          <w:sz w:val="24"/>
          <w:szCs w:val="24"/>
          <w:lang w:eastAsia="ru-RU"/>
        </w:rPr>
        <w:t xml:space="preserve"> </w:t>
      </w:r>
      <w:r w:rsidR="00C82AB7">
        <w:rPr>
          <w:sz w:val="24"/>
          <w:szCs w:val="24"/>
          <w:lang w:eastAsia="ru-RU"/>
        </w:rPr>
        <w:t>ОД-1</w:t>
      </w:r>
      <w:r w:rsidRPr="00E06408">
        <w:rPr>
          <w:sz w:val="24"/>
          <w:szCs w:val="24"/>
          <w:lang w:eastAsia="ru-RU"/>
        </w:rPr>
        <w:t xml:space="preserve"> в соответствии с градостроител</w:t>
      </w:r>
      <w:r w:rsidRPr="00E06408">
        <w:rPr>
          <w:sz w:val="24"/>
          <w:szCs w:val="24"/>
          <w:lang w:eastAsia="ru-RU"/>
        </w:rPr>
        <w:t>ь</w:t>
      </w:r>
      <w:r w:rsidRPr="00E06408">
        <w:rPr>
          <w:sz w:val="24"/>
          <w:szCs w:val="24"/>
          <w:lang w:eastAsia="ru-RU"/>
        </w:rPr>
        <w:t xml:space="preserve">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</w:t>
      </w:r>
      <w:r w:rsidRPr="00E06408">
        <w:rPr>
          <w:sz w:val="24"/>
          <w:szCs w:val="24"/>
          <w:lang w:eastAsia="ru-RU"/>
        </w:rPr>
        <w:t>н</w:t>
      </w:r>
      <w:r w:rsidRPr="00E06408">
        <w:rPr>
          <w:sz w:val="24"/>
          <w:szCs w:val="24"/>
          <w:lang w:eastAsia="ru-RU"/>
        </w:rPr>
        <w:t>зенской области от 23.03.2012 № 426-53/2 с последующими изменениями.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от </w:t>
      </w:r>
      <w:r w:rsidR="00C450EE">
        <w:rPr>
          <w:b/>
          <w:color w:val="000000"/>
          <w:sz w:val="24"/>
          <w:szCs w:val="24"/>
          <w:lang w:eastAsia="ru-RU"/>
        </w:rPr>
        <w:t>01.04.2025</w:t>
      </w:r>
      <w:r w:rsidR="00C450E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C450EE">
        <w:rPr>
          <w:b/>
          <w:color w:val="000000"/>
          <w:sz w:val="24"/>
          <w:szCs w:val="24"/>
          <w:lang w:eastAsia="ru-RU"/>
        </w:rPr>
        <w:t>174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>
        <w:rPr>
          <w:color w:val="000000"/>
          <w:spacing w:val="-5"/>
          <w:sz w:val="24"/>
          <w:szCs w:val="24"/>
          <w:lang w:eastAsia="ru-RU"/>
        </w:rPr>
        <w:t xml:space="preserve">7 200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>
        <w:rPr>
          <w:sz w:val="24"/>
          <w:szCs w:val="24"/>
          <w:lang w:eastAsia="ru-RU"/>
        </w:rPr>
        <w:t>3 года</w:t>
      </w:r>
      <w:r w:rsidRPr="00E06408">
        <w:rPr>
          <w:sz w:val="24"/>
          <w:szCs w:val="24"/>
          <w:lang w:eastAsia="ru-RU"/>
        </w:rPr>
        <w:t xml:space="preserve"> 0 месяцев.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1 440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216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9F3DA9" w:rsidRPr="00F30BB0" w:rsidRDefault="009F3DA9" w:rsidP="009F3DA9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0C3516" w:rsidRDefault="000C3516" w:rsidP="000C3516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</w:t>
      </w:r>
      <w:r w:rsidR="00F95C5C">
        <w:rPr>
          <w:rFonts w:cs="Calibri"/>
          <w:sz w:val="24"/>
          <w:szCs w:val="24"/>
        </w:rPr>
        <w:t xml:space="preserve">ы, ранее </w:t>
      </w:r>
      <w:r>
        <w:rPr>
          <w:rFonts w:cs="Calibri"/>
          <w:sz w:val="24"/>
          <w:szCs w:val="24"/>
        </w:rPr>
        <w:t>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     за 5 (пять) рабочих </w:t>
      </w:r>
      <w:r>
        <w:rPr>
          <w:rFonts w:cs="Calibri"/>
          <w:color w:val="000000"/>
          <w:sz w:val="24"/>
          <w:szCs w:val="24"/>
        </w:rPr>
        <w:lastRenderedPageBreak/>
        <w:t>дней до даты и времени окончания приема заявок, указа</w:t>
      </w:r>
      <w:r w:rsidR="00F95C5C">
        <w:rPr>
          <w:rFonts w:cs="Calibri"/>
          <w:color w:val="000000"/>
          <w:sz w:val="24"/>
          <w:szCs w:val="24"/>
        </w:rPr>
        <w:t xml:space="preserve">нной  </w:t>
      </w:r>
      <w:r>
        <w:rPr>
          <w:rFonts w:cs="Calibri"/>
          <w:color w:val="000000"/>
          <w:sz w:val="24"/>
          <w:szCs w:val="24"/>
        </w:rPr>
        <w:t xml:space="preserve">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r w:rsidR="00F9591B" w:rsidRPr="00320BFF">
        <w:rPr>
          <w:sz w:val="22"/>
          <w:szCs w:val="22"/>
        </w:rPr>
        <w:t>не поступление</w:t>
      </w:r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c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проведении аукциона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Для участия в аукционе претендент</w:t>
      </w:r>
      <w:r w:rsidR="00ED67D5">
        <w:rPr>
          <w:rFonts w:cs="Calibri"/>
          <w:sz w:val="24"/>
          <w:szCs w:val="24"/>
        </w:rPr>
        <w:t>ы перечисляют задаток</w:t>
      </w:r>
      <w:r>
        <w:rPr>
          <w:rFonts w:cs="Calibri"/>
          <w:sz w:val="24"/>
          <w:szCs w:val="24"/>
        </w:rPr>
        <w:t xml:space="preserve">. Порядок перечисления (либо возврата) задатка установлен соглашением о гарантийном обеспечении на электронной </w:t>
      </w:r>
      <w:r>
        <w:rPr>
          <w:rFonts w:cs="Calibri"/>
          <w:sz w:val="24"/>
          <w:szCs w:val="24"/>
        </w:rPr>
        <w:lastRenderedPageBreak/>
        <w:t>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5F5DF4">
        <w:rPr>
          <w:rFonts w:cs="Calibri"/>
          <w:b/>
          <w:bCs/>
          <w:sz w:val="24"/>
          <w:szCs w:val="24"/>
        </w:rPr>
        <w:t>03</w:t>
      </w:r>
      <w:r w:rsidR="004F323E">
        <w:rPr>
          <w:rFonts w:cs="Calibri"/>
          <w:b/>
          <w:bCs/>
          <w:sz w:val="24"/>
          <w:szCs w:val="24"/>
        </w:rPr>
        <w:t>.0</w:t>
      </w:r>
      <w:r w:rsidR="005F5DF4">
        <w:rPr>
          <w:rFonts w:cs="Calibri"/>
          <w:b/>
          <w:bCs/>
          <w:sz w:val="24"/>
          <w:szCs w:val="24"/>
        </w:rPr>
        <w:t>4</w:t>
      </w:r>
      <w:r w:rsidR="004F323E">
        <w:rPr>
          <w:rFonts w:cs="Calibri"/>
          <w:b/>
          <w:bCs/>
          <w:sz w:val="24"/>
          <w:szCs w:val="24"/>
        </w:rPr>
        <w:t>.2025</w:t>
      </w:r>
      <w:r w:rsidR="00B113C5" w:rsidRPr="00D46CD5">
        <w:rPr>
          <w:rFonts w:cs="Calibri"/>
          <w:b/>
          <w:bCs/>
          <w:sz w:val="24"/>
          <w:szCs w:val="24"/>
        </w:rPr>
        <w:t xml:space="preserve">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5F5DF4">
        <w:rPr>
          <w:rFonts w:cs="Calibri"/>
          <w:b/>
          <w:bCs/>
          <w:sz w:val="24"/>
          <w:szCs w:val="24"/>
        </w:rPr>
        <w:t>16</w:t>
      </w:r>
      <w:r w:rsidR="004F323E">
        <w:rPr>
          <w:rFonts w:cs="Calibri"/>
          <w:b/>
          <w:bCs/>
          <w:sz w:val="24"/>
          <w:szCs w:val="24"/>
        </w:rPr>
        <w:t>.0</w:t>
      </w:r>
      <w:r w:rsidR="005F5DF4">
        <w:rPr>
          <w:rFonts w:cs="Calibri"/>
          <w:b/>
          <w:bCs/>
          <w:sz w:val="24"/>
          <w:szCs w:val="24"/>
        </w:rPr>
        <w:t>4</w:t>
      </w:r>
      <w:r w:rsidR="004F323E">
        <w:rPr>
          <w:rFonts w:cs="Calibri"/>
          <w:b/>
          <w:bCs/>
          <w:sz w:val="24"/>
          <w:szCs w:val="24"/>
        </w:rPr>
        <w:t>.2025</w:t>
      </w:r>
      <w:r w:rsidR="00A01957">
        <w:rPr>
          <w:rFonts w:cs="Calibri"/>
          <w:b/>
          <w:bCs/>
          <w:sz w:val="24"/>
          <w:szCs w:val="24"/>
        </w:rPr>
        <w:t xml:space="preserve">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 аналитического счета ________</w:t>
      </w:r>
      <w:proofErr w:type="gramStart"/>
      <w:r>
        <w:rPr>
          <w:rStyle w:val="10"/>
          <w:rFonts w:cs="Calibri"/>
          <w:bCs/>
          <w:color w:val="000000"/>
          <w:sz w:val="24"/>
          <w:szCs w:val="24"/>
        </w:rPr>
        <w:t xml:space="preserve"> ,</w:t>
      </w:r>
      <w:proofErr w:type="gramEnd"/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>,                             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7) </w:t>
      </w:r>
      <w:r>
        <w:rPr>
          <w:rFonts w:cs="Calibri"/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       и возвращены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>дней с даты подведения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</w:t>
      </w:r>
      <w:r w:rsidR="00D8282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участника для возврата задатка, указанных в заявке, претендент/участник должен направить в адрес оператора уведомление </w:t>
      </w:r>
      <w:proofErr w:type="gramStart"/>
      <w:r>
        <w:rPr>
          <w:rFonts w:cs="Calibri"/>
          <w:sz w:val="24"/>
          <w:szCs w:val="24"/>
        </w:rPr>
        <w:t>об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их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изменении</w:t>
      </w:r>
      <w:proofErr w:type="gramEnd"/>
      <w:r>
        <w:rPr>
          <w:rFonts w:cs="Calibri"/>
          <w:sz w:val="24"/>
          <w:szCs w:val="24"/>
        </w:rPr>
        <w:t xml:space="preserve">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lastRenderedPageBreak/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Аукцион проводится на электронной площадке в день и время, указанные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токол о результатах электронного аукциона после его размещения на электронной площадке в </w:t>
      </w:r>
      <w:r>
        <w:rPr>
          <w:sz w:val="24"/>
          <w:szCs w:val="24"/>
          <w:lang w:eastAsia="ru-RU"/>
        </w:rPr>
        <w:lastRenderedPageBreak/>
        <w:t>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Ход проведения аукциона фиксируется оператором электронной площадки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об отказе                          в допуске к участию в аукционе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признании аукциона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c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1" w:name="Par0"/>
      <w:bookmarkEnd w:id="1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c"/>
        <w:spacing w:line="200" w:lineRule="atLeast"/>
        <w:ind w:firstLine="720"/>
        <w:jc w:val="both"/>
      </w:pPr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</w:t>
      </w:r>
      <w:r>
        <w:rPr>
          <w:szCs w:val="24"/>
        </w:rPr>
        <w:lastRenderedPageBreak/>
        <w:t xml:space="preserve">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</w:t>
      </w:r>
      <w:r w:rsidR="005B3294">
        <w:rPr>
          <w:color w:val="000000"/>
        </w:rPr>
        <w:t>5</w:t>
      </w:r>
      <w:r>
        <w:rPr>
          <w:color w:val="000000"/>
        </w:rPr>
        <w:t xml:space="preserve"> (</w:t>
      </w:r>
      <w:r w:rsidR="005B3294">
        <w:rPr>
          <w:color w:val="000000"/>
        </w:rPr>
        <w:t>пяти</w:t>
      </w:r>
      <w:r>
        <w:rPr>
          <w:color w:val="000000"/>
        </w:rPr>
        <w:t xml:space="preserve">)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7) </w:t>
      </w:r>
      <w:r>
        <w:rPr>
          <w:szCs w:val="24"/>
        </w:rPr>
        <w:t>Если договор аренды земельного участка в течение 30 (тридцати)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c"/>
        <w:jc w:val="both"/>
      </w:pPr>
      <w:r>
        <w:rPr>
          <w:rFonts w:cs="Calibri"/>
          <w:bCs/>
          <w:iCs/>
          <w:szCs w:val="24"/>
        </w:rPr>
        <w:tab/>
        <w:t xml:space="preserve">8) </w:t>
      </w:r>
      <w:r>
        <w:rPr>
          <w:szCs w:val="24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c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c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t>Приложение 1</w:t>
      </w: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действующего на основании 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Документ, удостоверяющий личность: ____________________серия _______ № _________________, выдан "______"_____________ 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(кем выдан)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>расчетный (лицевой) счет    № ______________________________________ в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B80C51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B80C51">
        <w:rPr>
          <w:rFonts w:cs="Calibri"/>
          <w:bCs/>
          <w:iCs/>
          <w:szCs w:val="24"/>
        </w:rPr>
        <w:lastRenderedPageBreak/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c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_____________________20__ года: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0C3516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"__"___________20____г.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проживающий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даю согласие на: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проживающего по адресу: 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c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2302D"/>
    <w:rsid w:val="00030CB5"/>
    <w:rsid w:val="00037B4B"/>
    <w:rsid w:val="00087394"/>
    <w:rsid w:val="000C3516"/>
    <w:rsid w:val="000E41CC"/>
    <w:rsid w:val="000F5DFC"/>
    <w:rsid w:val="00121C90"/>
    <w:rsid w:val="00126F27"/>
    <w:rsid w:val="00133AF0"/>
    <w:rsid w:val="001A0E61"/>
    <w:rsid w:val="001C634D"/>
    <w:rsid w:val="001D366E"/>
    <w:rsid w:val="001F23F7"/>
    <w:rsid w:val="0020502E"/>
    <w:rsid w:val="002101D5"/>
    <w:rsid w:val="00216559"/>
    <w:rsid w:val="00290F30"/>
    <w:rsid w:val="002A3169"/>
    <w:rsid w:val="002C00B5"/>
    <w:rsid w:val="002E34A8"/>
    <w:rsid w:val="002F499A"/>
    <w:rsid w:val="003045CE"/>
    <w:rsid w:val="00340360"/>
    <w:rsid w:val="0035393D"/>
    <w:rsid w:val="00376A44"/>
    <w:rsid w:val="00393C46"/>
    <w:rsid w:val="003A4114"/>
    <w:rsid w:val="003C49B9"/>
    <w:rsid w:val="003D59E5"/>
    <w:rsid w:val="00412F9E"/>
    <w:rsid w:val="0042600D"/>
    <w:rsid w:val="00437E36"/>
    <w:rsid w:val="00452334"/>
    <w:rsid w:val="004539F1"/>
    <w:rsid w:val="00464215"/>
    <w:rsid w:val="004A358D"/>
    <w:rsid w:val="004F323E"/>
    <w:rsid w:val="0055500B"/>
    <w:rsid w:val="005559DD"/>
    <w:rsid w:val="005B3294"/>
    <w:rsid w:val="005C4763"/>
    <w:rsid w:val="005E2FAB"/>
    <w:rsid w:val="005F5DF4"/>
    <w:rsid w:val="005F6AE0"/>
    <w:rsid w:val="00634B0B"/>
    <w:rsid w:val="0066208A"/>
    <w:rsid w:val="0066316F"/>
    <w:rsid w:val="006806A9"/>
    <w:rsid w:val="00684C30"/>
    <w:rsid w:val="006911F7"/>
    <w:rsid w:val="00695D2D"/>
    <w:rsid w:val="006A42F2"/>
    <w:rsid w:val="00717386"/>
    <w:rsid w:val="00743B43"/>
    <w:rsid w:val="0075506E"/>
    <w:rsid w:val="007843AE"/>
    <w:rsid w:val="00797907"/>
    <w:rsid w:val="007A7512"/>
    <w:rsid w:val="008711B4"/>
    <w:rsid w:val="00880A1F"/>
    <w:rsid w:val="008C0062"/>
    <w:rsid w:val="008D3058"/>
    <w:rsid w:val="008F3808"/>
    <w:rsid w:val="00934F1C"/>
    <w:rsid w:val="00953202"/>
    <w:rsid w:val="00960742"/>
    <w:rsid w:val="00963EFE"/>
    <w:rsid w:val="009D138D"/>
    <w:rsid w:val="009E0252"/>
    <w:rsid w:val="009E4520"/>
    <w:rsid w:val="009F3DA9"/>
    <w:rsid w:val="00A01957"/>
    <w:rsid w:val="00A01CA6"/>
    <w:rsid w:val="00A16244"/>
    <w:rsid w:val="00A36124"/>
    <w:rsid w:val="00A42138"/>
    <w:rsid w:val="00A56785"/>
    <w:rsid w:val="00A62987"/>
    <w:rsid w:val="00A62F3F"/>
    <w:rsid w:val="00A728E4"/>
    <w:rsid w:val="00A7735F"/>
    <w:rsid w:val="00AB4C39"/>
    <w:rsid w:val="00AB674D"/>
    <w:rsid w:val="00AD41AD"/>
    <w:rsid w:val="00AE28C7"/>
    <w:rsid w:val="00AF259C"/>
    <w:rsid w:val="00B048F4"/>
    <w:rsid w:val="00B04F2E"/>
    <w:rsid w:val="00B113C5"/>
    <w:rsid w:val="00B35246"/>
    <w:rsid w:val="00B7620B"/>
    <w:rsid w:val="00B80C51"/>
    <w:rsid w:val="00B857E7"/>
    <w:rsid w:val="00B85978"/>
    <w:rsid w:val="00BA3595"/>
    <w:rsid w:val="00BC500D"/>
    <w:rsid w:val="00BD54C5"/>
    <w:rsid w:val="00BD6B64"/>
    <w:rsid w:val="00C26CDC"/>
    <w:rsid w:val="00C450EE"/>
    <w:rsid w:val="00C46913"/>
    <w:rsid w:val="00C55A14"/>
    <w:rsid w:val="00C6125A"/>
    <w:rsid w:val="00C75B83"/>
    <w:rsid w:val="00C82AB7"/>
    <w:rsid w:val="00CA4F62"/>
    <w:rsid w:val="00CB1F64"/>
    <w:rsid w:val="00CB6EBD"/>
    <w:rsid w:val="00CD600E"/>
    <w:rsid w:val="00CF5332"/>
    <w:rsid w:val="00D0604C"/>
    <w:rsid w:val="00D15441"/>
    <w:rsid w:val="00D46CD5"/>
    <w:rsid w:val="00D6681A"/>
    <w:rsid w:val="00D74CA7"/>
    <w:rsid w:val="00D761ED"/>
    <w:rsid w:val="00D82824"/>
    <w:rsid w:val="00DD463E"/>
    <w:rsid w:val="00DD74C9"/>
    <w:rsid w:val="00DF5AFC"/>
    <w:rsid w:val="00E0599D"/>
    <w:rsid w:val="00E06408"/>
    <w:rsid w:val="00E23FB5"/>
    <w:rsid w:val="00E85114"/>
    <w:rsid w:val="00EA5449"/>
    <w:rsid w:val="00ED67D5"/>
    <w:rsid w:val="00EE390F"/>
    <w:rsid w:val="00EF71AC"/>
    <w:rsid w:val="00F1283F"/>
    <w:rsid w:val="00F207EC"/>
    <w:rsid w:val="00F30BB0"/>
    <w:rsid w:val="00F37433"/>
    <w:rsid w:val="00F81ED3"/>
    <w:rsid w:val="00F9591B"/>
    <w:rsid w:val="00F95C5C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9B31-8D68-4265-8AE0-6090F0BF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6425</Words>
  <Characters>36623</Characters>
  <Application>Microsoft Office Word</Application>
  <DocSecurity>4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Admin</cp:lastModifiedBy>
  <cp:revision>2</cp:revision>
  <cp:lastPrinted>2025-02-18T11:55:00Z</cp:lastPrinted>
  <dcterms:created xsi:type="dcterms:W3CDTF">2025-04-02T04:41:00Z</dcterms:created>
  <dcterms:modified xsi:type="dcterms:W3CDTF">2025-04-02T04:41:00Z</dcterms:modified>
  <dc:language>ru-RU</dc:language>
</cp:coreProperties>
</file>