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22" w:rsidRDefault="00B61822" w:rsidP="00B61822">
      <w:pPr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Н</w:t>
      </w:r>
      <w:r w:rsidRPr="0091442F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овый закон о садоводах и огородниках</w:t>
      </w:r>
    </w:p>
    <w:p w:rsidR="00B61822" w:rsidRDefault="00B61822" w:rsidP="00B61822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91442F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С 1 января 2019 года вступает в силу новый закон о садоводах и огородниках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 который</w:t>
      </w:r>
      <w:r w:rsidRPr="0091442F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предполагает наличие только двух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Pr="0091442F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организационно-правовых форм товариществ: СНТ (садоводческое некоммерческое товарищество), ОНТ (огородное некоммерческое товарищество). Иные формы будут отменены, дачные хозяйства автоматически станут садоводческими.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 w:rsidRPr="0091442F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На садовых участках можно строить капитальные строения, в том числе жилые дома, а на огородных участках могут быть размещены только некапитальные постройки, предназначенные для хранения инвентаря и урожая сельскохозяйственных культур. На это стоит обращать большое внимание, при покупке дачного участка, поскольку после вступления в силу нового закона будет невозможно оформить жилой дом в ОНТ с целью регистрации и постоянного там проживания.</w:t>
      </w:r>
    </w:p>
    <w:p w:rsidR="00B61822" w:rsidRDefault="00B61822" w:rsidP="00B61822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Земельные участки, в отношении которых установлены виды разрешенного использования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: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</w:p>
    <w:p w:rsidR="00B61822" w:rsidRDefault="00B61822" w:rsidP="00B618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«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садовый земельный участок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»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</w:t>
      </w:r>
    </w:p>
    <w:p w:rsidR="00B61822" w:rsidRDefault="00B61822" w:rsidP="00B618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«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для садоводства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»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</w:p>
    <w:p w:rsidR="00B61822" w:rsidRDefault="00B61822" w:rsidP="00B618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«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для ведения садоводства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»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</w:t>
      </w:r>
    </w:p>
    <w:p w:rsidR="00B61822" w:rsidRDefault="00B61822" w:rsidP="00B618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«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дачный земельный участок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»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, </w:t>
      </w:r>
    </w:p>
    <w:p w:rsidR="00B61822" w:rsidRDefault="00B61822" w:rsidP="00B618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«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для ведения дачного хозяйства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»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,</w:t>
      </w:r>
    </w:p>
    <w:p w:rsidR="00B61822" w:rsidRDefault="00B61822" w:rsidP="00B618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«</w:t>
      </w:r>
      <w:r w:rsidRPr="00D37EC0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для дачного строительства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»,</w:t>
      </w:r>
    </w:p>
    <w:p w:rsidR="00B61822" w:rsidRDefault="00B61822" w:rsidP="00B61822">
      <w:pPr>
        <w:spacing w:line="240" w:lineRule="auto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содержащиеся в Едином государственном реестре недвижимости и (или) указанные в правоустанавливающих или иных документах, считаются равнозначными. Такие земельные участки являются садовыми земельными участками. </w:t>
      </w:r>
    </w:p>
    <w:p w:rsidR="00B61822" w:rsidRDefault="00B61822" w:rsidP="00B61822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>Все здания, расположенные на садовых земельных участках, с назначением «жилое», «жилое строение», сведения о которых внесены в Единый государственный реестр недвижимости до дня вступления в силу  нового закона будут признаны жилыми домами.</w:t>
      </w:r>
    </w:p>
    <w:p w:rsidR="00B61822" w:rsidRDefault="00B61822" w:rsidP="00B61822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</w:pPr>
      <w:r w:rsidRPr="0091442F">
        <w:rPr>
          <w:rFonts w:ascii="Times New Roman" w:hAnsi="Times New Roman" w:cs="Times New Roman"/>
          <w:color w:val="0A0A0A"/>
          <w:sz w:val="28"/>
          <w:szCs w:val="28"/>
          <w:shd w:val="clear" w:color="auto" w:fill="FEFEFE"/>
        </w:rPr>
        <w:t xml:space="preserve">Таким образом, новый закон уменьшает количество организационно-правовых форм товариществ и более детально описывает права и обязанности участников, предоставляет возможность регистрации недвижимости и постоянного там проживания. </w:t>
      </w:r>
    </w:p>
    <w:p w:rsidR="00694B1A" w:rsidRDefault="00694B1A"/>
    <w:sectPr w:rsidR="00694B1A" w:rsidSect="0069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684C"/>
    <w:multiLevelType w:val="hybridMultilevel"/>
    <w:tmpl w:val="10D2A184"/>
    <w:lvl w:ilvl="0" w:tplc="24C8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22"/>
    <w:rsid w:val="00694B1A"/>
    <w:rsid w:val="00B6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822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pomeshchikova</dc:creator>
  <cp:lastModifiedBy>pomeshchikova</cp:lastModifiedBy>
  <cp:revision>1</cp:revision>
  <dcterms:created xsi:type="dcterms:W3CDTF">2018-12-18T10:15:00Z</dcterms:created>
  <dcterms:modified xsi:type="dcterms:W3CDTF">2018-12-18T10:16:00Z</dcterms:modified>
</cp:coreProperties>
</file>